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FC8" w:rsidRDefault="00504FC8" w:rsidP="00504FC8">
      <w:pPr>
        <w:jc w:val="right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  <w:r>
        <w:rPr>
          <w:rFonts w:ascii="Arial Narrow" w:hAnsi="Arial Narrow" w:cs="Arial"/>
          <w:b/>
          <w:sz w:val="20"/>
          <w:szCs w:val="20"/>
        </w:rPr>
        <w:t>Załącznik Nr 1</w:t>
      </w:r>
    </w:p>
    <w:p w:rsidR="00504FC8" w:rsidRDefault="00504FC8" w:rsidP="00504FC8">
      <w:pPr>
        <w:jc w:val="right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do SIWZ</w:t>
      </w:r>
    </w:p>
    <w:p w:rsidR="00504FC8" w:rsidRDefault="00504FC8" w:rsidP="00504FC8">
      <w:pPr>
        <w:ind w:left="4544" w:firstLine="284"/>
        <w:rPr>
          <w:rFonts w:ascii="Arial Narrow" w:hAnsi="Arial Narrow" w:cs="Arial"/>
          <w:sz w:val="20"/>
          <w:szCs w:val="20"/>
        </w:rPr>
      </w:pPr>
    </w:p>
    <w:p w:rsidR="00504FC8" w:rsidRDefault="00504FC8" w:rsidP="00504FC8">
      <w:pPr>
        <w:ind w:left="4544" w:firstLine="284"/>
        <w:rPr>
          <w:rFonts w:ascii="Arial Narrow" w:hAnsi="Arial Narrow" w:cs="Arial"/>
          <w:sz w:val="20"/>
          <w:szCs w:val="20"/>
        </w:rPr>
      </w:pPr>
    </w:p>
    <w:p w:rsidR="00504FC8" w:rsidRDefault="00504FC8" w:rsidP="00504FC8">
      <w:pPr>
        <w:ind w:left="709" w:right="990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Wykaz adresowy budynków mieszkalnych z wyszczególnieniem ilości lokali oraz wodomierzy</w:t>
      </w:r>
    </w:p>
    <w:p w:rsidR="00504FC8" w:rsidRDefault="00504FC8" w:rsidP="00504FC8">
      <w:pPr>
        <w:ind w:left="709" w:right="990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zimnej i ciepłej wody do wymiany</w:t>
      </w:r>
    </w:p>
    <w:p w:rsidR="00504FC8" w:rsidRDefault="00504FC8" w:rsidP="00504FC8">
      <w:pPr>
        <w:jc w:val="center"/>
        <w:rPr>
          <w:rFonts w:ascii="Arial Narrow" w:hAnsi="Arial Narrow"/>
          <w:sz w:val="20"/>
          <w:szCs w:val="20"/>
        </w:rPr>
      </w:pPr>
    </w:p>
    <w:p w:rsidR="00504FC8" w:rsidRDefault="00504FC8" w:rsidP="00504FC8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dxa"/>
        <w:tblInd w:w="-464" w:type="dxa"/>
        <w:tblLayout w:type="fixed"/>
        <w:tblLook w:val="04A0" w:firstRow="1" w:lastRow="0" w:firstColumn="1" w:lastColumn="0" w:noHBand="0" w:noVBand="1"/>
      </w:tblPr>
      <w:tblGrid>
        <w:gridCol w:w="567"/>
        <w:gridCol w:w="3407"/>
        <w:gridCol w:w="2835"/>
        <w:gridCol w:w="1843"/>
        <w:gridCol w:w="1559"/>
      </w:tblGrid>
      <w:tr w:rsidR="00504FC8" w:rsidTr="00504FC8">
        <w:trPr>
          <w:cantSplit/>
          <w:trHeight w:val="9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</w:p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L.p.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Adres budynku mieszkalnego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Istniejąca ilość lokali w budynku</w:t>
            </w:r>
          </w:p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mieszkalnym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Istniejąca ilość 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wodomierzy wody 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zimnej</w:t>
            </w:r>
          </w:p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Istniejąca ilość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wodomierzy wody 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  <w:shd w:val="clear" w:color="auto" w:fill="FFFF00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ciepłej</w:t>
            </w:r>
          </w:p>
        </w:tc>
      </w:tr>
      <w:tr w:rsidR="00504FC8" w:rsidTr="00504FC8">
        <w:trPr>
          <w:cantSplit/>
          <w:trHeight w:val="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5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ul. </w:t>
            </w:r>
            <w:proofErr w:type="spellStart"/>
            <w:r>
              <w:rPr>
                <w:rFonts w:ascii="Arial Narrow" w:hAnsi="Arial Narrow"/>
                <w:b/>
                <w:sz w:val="18"/>
                <w:szCs w:val="18"/>
              </w:rPr>
              <w:t>Falzmanna</w:t>
            </w:r>
            <w:proofErr w:type="spellEnd"/>
            <w:r>
              <w:rPr>
                <w:rFonts w:ascii="Arial Narrow" w:hAnsi="Arial Narrow"/>
                <w:b/>
                <w:sz w:val="18"/>
                <w:szCs w:val="18"/>
              </w:rPr>
              <w:t xml:space="preserve"> 27-33, ul. Kamieńskiego 200</w:t>
            </w: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43 lokale mieszkalne;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pomieszczenie gospodarcze;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46(**)+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1(***)=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47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46(**)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46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ul. </w:t>
            </w:r>
            <w:proofErr w:type="spellStart"/>
            <w:r>
              <w:rPr>
                <w:rFonts w:ascii="Arial Narrow" w:hAnsi="Arial Narrow"/>
                <w:b/>
                <w:sz w:val="18"/>
                <w:szCs w:val="18"/>
              </w:rPr>
              <w:t>Falzmanna</w:t>
            </w:r>
            <w:proofErr w:type="spellEnd"/>
            <w:r>
              <w:rPr>
                <w:rFonts w:ascii="Arial Narrow" w:hAnsi="Arial Narrow"/>
                <w:b/>
                <w:sz w:val="18"/>
                <w:szCs w:val="18"/>
              </w:rPr>
              <w:t xml:space="preserve"> 17-25</w:t>
            </w: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uppressAutoHyphens/>
              <w:overflowPunct w:val="0"/>
              <w:autoSpaceDE w:val="0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43 lokale mieszkalne;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pomieszczenie gospodarcze;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46(**)+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1(***)=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47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46(**)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46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Przybyszewskiego 112-114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37 lokali mieszkalnych;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pomieszczenie gospodarcze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45(**)+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1(***)=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46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Cs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45(**)+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1(***)=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46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Kasztelańska 13-19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Kasztelańska 21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(2 budynki)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134 lokale mieszkalne;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pomieszczenie gospodarcze;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 w budynku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134(*)+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1(***)+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1(****)= 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136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134(*)+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1(***) = 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135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Bytomska 1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Bytomska 3-5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(2 budynki)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80 lokali mieszkalnych;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pomieszczenie gospodarcze;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 w budynku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80(*)+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            1(***)= 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81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80(*)+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1(***) = 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81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6.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ul. </w:t>
            </w:r>
            <w:proofErr w:type="spellStart"/>
            <w:r>
              <w:rPr>
                <w:rFonts w:ascii="Arial Narrow" w:hAnsi="Arial Narrow"/>
                <w:b/>
                <w:sz w:val="18"/>
                <w:szCs w:val="18"/>
              </w:rPr>
              <w:t>Wojanowska</w:t>
            </w:r>
            <w:proofErr w:type="spellEnd"/>
            <w:r>
              <w:rPr>
                <w:rFonts w:ascii="Arial Narrow" w:hAnsi="Arial Narrow"/>
                <w:b/>
                <w:sz w:val="18"/>
                <w:szCs w:val="18"/>
              </w:rPr>
              <w:t xml:space="preserve"> 30, 32,  34-36, 38-40, 42-44, 46, 48, 50-52</w:t>
            </w: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ul. </w:t>
            </w:r>
            <w:proofErr w:type="spellStart"/>
            <w:r>
              <w:rPr>
                <w:rFonts w:ascii="Arial Narrow" w:hAnsi="Arial Narrow"/>
                <w:b/>
                <w:sz w:val="18"/>
                <w:szCs w:val="18"/>
              </w:rPr>
              <w:t>Wojanowska</w:t>
            </w:r>
            <w:proofErr w:type="spellEnd"/>
            <w:r>
              <w:rPr>
                <w:rFonts w:ascii="Arial Narrow" w:hAnsi="Arial Narrow"/>
                <w:b/>
                <w:sz w:val="18"/>
                <w:szCs w:val="18"/>
              </w:rPr>
              <w:t xml:space="preserve"> 30/K (kotłownia wolnostojąca)</w:t>
            </w: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(8 budynków + 1 kotłownia wolnostojąca)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234 lokali mieszkalnych;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 pomieszczenia gospodarcze;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8 węzłów cieplnych;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 w budynku wolnostojącym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234(*)+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3(***)+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   1(*****)=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238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234(*)+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 xml:space="preserve">  3(***)=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237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7.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Krzywoustego 285</w:t>
            </w: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9 lokali mieszkalnych+2 lokale 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usługowe;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pomieszczenie gospodarcze;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kotłownia w budynku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11(*)+ </w:t>
            </w:r>
          </w:p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1(***)+</w:t>
            </w:r>
          </w:p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2(****) w tym </w:t>
            </w:r>
          </w:p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1 szt.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Q</w:t>
            </w:r>
            <w:r>
              <w:rPr>
                <w:rFonts w:ascii="Arial Narrow" w:hAnsi="Arial Narrow"/>
                <w:sz w:val="18"/>
                <w:szCs w:val="18"/>
                <w:vertAlign w:val="subscript"/>
              </w:rPr>
              <w:t>n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= 1,5 m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t>3</w:t>
            </w:r>
            <w:r>
              <w:rPr>
                <w:rFonts w:ascii="Arial Narrow" w:hAnsi="Arial Narrow"/>
                <w:sz w:val="18"/>
                <w:szCs w:val="18"/>
              </w:rPr>
              <w:t xml:space="preserve">/h </w:t>
            </w:r>
          </w:p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i 1 szt.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Q</w:t>
            </w:r>
            <w:r>
              <w:rPr>
                <w:rFonts w:ascii="Arial Narrow" w:hAnsi="Arial Narrow"/>
                <w:sz w:val="18"/>
                <w:szCs w:val="18"/>
                <w:vertAlign w:val="subscript"/>
              </w:rPr>
              <w:t>n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= 2,5 m</w:t>
            </w:r>
            <w:r>
              <w:rPr>
                <w:rFonts w:ascii="Arial Narrow" w:hAnsi="Arial Narrow"/>
                <w:sz w:val="18"/>
                <w:szCs w:val="18"/>
                <w:vertAlign w:val="superscript"/>
              </w:rPr>
              <w:t>3</w:t>
            </w:r>
            <w:r>
              <w:rPr>
                <w:rFonts w:ascii="Arial Narrow" w:hAnsi="Arial Narrow"/>
                <w:sz w:val="18"/>
                <w:szCs w:val="18"/>
              </w:rPr>
              <w:t>/h=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14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11(*)</w:t>
            </w: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  <w:highlight w:val="yellow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11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8.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Leonarda da Vinci 5a-10a</w:t>
            </w: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ul. Leonarda da Vinci 11A-12c</w:t>
            </w: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( 2 budynki)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131 lokali mieszkalnych+2 lokale usługowe; 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 pomieszczenie gospodarcze;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2 węzły cieplne w budynkach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133(*)+</w:t>
            </w:r>
          </w:p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1(***)+ </w:t>
            </w:r>
          </w:p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2(****)=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136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133(*)+</w:t>
            </w:r>
          </w:p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1(***)+ </w:t>
            </w:r>
          </w:p>
          <w:p w:rsidR="00504FC8" w:rsidRDefault="00504F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2(****)=</w:t>
            </w: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136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9.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ul. Syjamska 4, ul. Wileńska 2-12</w:t>
            </w: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74 lokale mieszkalne;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1 pomieszczenie gospodarcze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74(*)+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75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74(*)+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75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10.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ul. Wileńska 14-24, ul. Pionierów 9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70 lokali mieszkalnych+3 lokale usługowe;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1 pomieszczenie gospodarcze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73(*)+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74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73(*)+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74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11.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ul. Pionierów 8, ul. Cedrowa 2-12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68 lokali mieszkalnych+5 lokali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usługowych;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1 pomieszczenie gospodarcze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73(*)+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74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73(*)+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74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lastRenderedPageBreak/>
              <w:t>12.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ul. Cedrowa 14-20</w:t>
            </w: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47 lokali mieszkalnych;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1 pomieszczenie gospodarcze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47(*)+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48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47(*)+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48 szt</w:t>
            </w:r>
            <w:r>
              <w:rPr>
                <w:rFonts w:ascii="Arial Narrow" w:hAnsi="Arial Narrow"/>
                <w:b/>
                <w:sz w:val="18"/>
                <w:szCs w:val="18"/>
              </w:rPr>
              <w:t>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13.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ul. Cedrowa 22-28, ul. Topolowa 3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54 lokale mieszkalne;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1 pomieszczenie gospodarcze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54(*)+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55 szt.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54(*)+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55 szt. 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14.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ul. Pionierów 4-6, ul. Cedrowa 1-3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34 lokali mieszkalnych;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3 lokale usługowe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34(*)+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37 szt.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34(*)+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37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15.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ul. Cedrowa 5-13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47 lokali mieszkalnych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47(*)</w:t>
            </w:r>
          </w:p>
          <w:p w:rsidR="00504FC8" w:rsidRDefault="00504FC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47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47(*)</w:t>
            </w:r>
          </w:p>
          <w:p w:rsidR="00504FC8" w:rsidRDefault="00504FC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47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16.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ul. Cedrowa 15-23, ul. Topolowa 5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54 lokale mieszkalne;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1 pomieszczenie gospodarcze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54(*)+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 xml:space="preserve">55 szt.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54(*)+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 xml:space="preserve"> 1(***)=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55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17.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ul. Wileńska 1-13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83 lokali mieszkalnych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83(*)</w:t>
            </w:r>
          </w:p>
          <w:p w:rsidR="00504FC8" w:rsidRDefault="00504FC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83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83(*)</w:t>
            </w:r>
          </w:p>
          <w:p w:rsidR="00504FC8" w:rsidRDefault="00504FC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83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18.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ul. Wileńska 15-27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67 lokali mieszkalnych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67(*)</w:t>
            </w:r>
          </w:p>
          <w:p w:rsidR="00504FC8" w:rsidRDefault="00504FC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67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67(*)</w:t>
            </w:r>
          </w:p>
          <w:p w:rsidR="00504FC8" w:rsidRDefault="00504FC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67 szt.</w:t>
            </w:r>
          </w:p>
        </w:tc>
      </w:tr>
      <w:tr w:rsidR="00504FC8" w:rsidTr="00504FC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uppressAutoHyphens/>
              <w:overflowPunct w:val="0"/>
              <w:autoSpaceDE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19.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ul. Wileńska 29-37, ul. Pionierów 5-7</w:t>
            </w:r>
          </w:p>
          <w:p w:rsidR="00504FC8" w:rsidRDefault="00504FC8">
            <w:pPr>
              <w:snapToGrid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504FC8" w:rsidRDefault="00504FC8">
            <w:pPr>
              <w:snapToGrid w:val="0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(1 budynek)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68 lokali mieszkalnych+5 lokali </w:t>
            </w: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usługowych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73(*)</w:t>
            </w:r>
          </w:p>
          <w:p w:rsidR="00504FC8" w:rsidRDefault="00504FC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:rsidR="00504FC8" w:rsidRDefault="00504FC8">
            <w:pPr>
              <w:snapToGrid w:val="0"/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73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Cs/>
                <w:color w:val="000000"/>
                <w:sz w:val="18"/>
                <w:szCs w:val="18"/>
              </w:rPr>
              <w:t>73(*)</w:t>
            </w:r>
          </w:p>
          <w:p w:rsidR="00504FC8" w:rsidRDefault="00504FC8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73 szt.</w:t>
            </w:r>
          </w:p>
        </w:tc>
      </w:tr>
      <w:tr w:rsidR="00504FC8" w:rsidTr="00504FC8">
        <w:trPr>
          <w:cantSplit/>
        </w:trPr>
        <w:tc>
          <w:tcPr>
            <w:tcW w:w="6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</w:p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b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eastAsia="ar-SA"/>
              </w:rPr>
              <w:t>1 433 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FC8" w:rsidRDefault="00504FC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</w:p>
          <w:p w:rsidR="00504FC8" w:rsidRDefault="00504FC8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</w:p>
          <w:p w:rsidR="00504FC8" w:rsidRDefault="00504FC8">
            <w:pPr>
              <w:suppressAutoHyphens/>
              <w:overflowPunct w:val="0"/>
              <w:autoSpaceDE w:val="0"/>
              <w:jc w:val="center"/>
              <w:rPr>
                <w:rFonts w:ascii="Arial Narrow" w:hAnsi="Arial Narrow"/>
                <w:sz w:val="18"/>
                <w:szCs w:val="18"/>
                <w:lang w:eastAsia="ar-SA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1 426 szt.</w:t>
            </w:r>
          </w:p>
        </w:tc>
      </w:tr>
    </w:tbl>
    <w:p w:rsidR="00504FC8" w:rsidRDefault="00504FC8" w:rsidP="00504FC8">
      <w:pPr>
        <w:jc w:val="both"/>
        <w:rPr>
          <w:rFonts w:ascii="Arial Narrow" w:hAnsi="Arial Narrow"/>
          <w:bCs/>
          <w:sz w:val="20"/>
          <w:szCs w:val="20"/>
          <w:lang w:eastAsia="ar-SA"/>
        </w:rPr>
      </w:pPr>
    </w:p>
    <w:p w:rsidR="00504FC8" w:rsidRDefault="00504FC8" w:rsidP="00504FC8">
      <w:pPr>
        <w:jc w:val="both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(*)</w:t>
      </w:r>
      <w:r>
        <w:rPr>
          <w:rFonts w:ascii="Arial Narrow" w:hAnsi="Arial Narrow"/>
          <w:b/>
          <w:sz w:val="20"/>
          <w:szCs w:val="20"/>
        </w:rPr>
        <w:tab/>
      </w:r>
      <w:r>
        <w:rPr>
          <w:rFonts w:ascii="Arial Narrow" w:hAnsi="Arial Narrow"/>
          <w:bCs/>
          <w:sz w:val="20"/>
          <w:szCs w:val="20"/>
        </w:rPr>
        <w:t xml:space="preserve">– urządzenia pomiarowe zlokalizowane na klatkach schodowych w szachtach instalacyjnych; </w:t>
      </w:r>
    </w:p>
    <w:p w:rsidR="00504FC8" w:rsidRDefault="00504FC8" w:rsidP="00504FC8">
      <w:pPr>
        <w:jc w:val="both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(**)</w:t>
      </w:r>
      <w:r>
        <w:rPr>
          <w:rFonts w:ascii="Arial Narrow" w:hAnsi="Arial Narrow"/>
          <w:bCs/>
          <w:sz w:val="20"/>
          <w:szCs w:val="20"/>
        </w:rPr>
        <w:tab/>
        <w:t xml:space="preserve">– urządzenia pomiarowe zlokalizowane w lokalach mieszkalnych; </w:t>
      </w:r>
    </w:p>
    <w:p w:rsidR="00504FC8" w:rsidRDefault="00504FC8" w:rsidP="00504FC8">
      <w:pPr>
        <w:jc w:val="both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(***)</w:t>
      </w:r>
      <w:r>
        <w:rPr>
          <w:rFonts w:ascii="Arial Narrow" w:hAnsi="Arial Narrow"/>
          <w:bCs/>
          <w:sz w:val="20"/>
          <w:szCs w:val="20"/>
        </w:rPr>
        <w:tab/>
        <w:t xml:space="preserve">– urządzenia pomiarowe zlokalizowane w pomieszczeniach gospodarczych dla firm sprzątających; </w:t>
      </w:r>
    </w:p>
    <w:p w:rsidR="00504FC8" w:rsidRDefault="00504FC8" w:rsidP="00504FC8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(****)</w:t>
      </w:r>
      <w:r>
        <w:rPr>
          <w:rFonts w:ascii="Arial Narrow" w:hAnsi="Arial Narrow"/>
          <w:sz w:val="20"/>
          <w:szCs w:val="20"/>
        </w:rPr>
        <w:tab/>
        <w:t xml:space="preserve">– </w:t>
      </w:r>
      <w:r>
        <w:rPr>
          <w:rFonts w:ascii="Arial Narrow" w:hAnsi="Arial Narrow"/>
          <w:bCs/>
          <w:sz w:val="20"/>
          <w:szCs w:val="20"/>
        </w:rPr>
        <w:t xml:space="preserve">wodomierze </w:t>
      </w:r>
      <w:r>
        <w:rPr>
          <w:rFonts w:ascii="Arial Narrow" w:hAnsi="Arial Narrow"/>
          <w:sz w:val="20"/>
          <w:szCs w:val="20"/>
        </w:rPr>
        <w:t>zlokalizowane w kotłowniach / węzłach cieplnych w budynkach mieszkalnych;</w:t>
      </w:r>
    </w:p>
    <w:p w:rsidR="00EE568C" w:rsidRPr="00504FC8" w:rsidRDefault="00504FC8" w:rsidP="00504FC8">
      <w:pPr>
        <w:jc w:val="both"/>
        <w:rPr>
          <w:sz w:val="22"/>
          <w:szCs w:val="22"/>
        </w:rPr>
      </w:pPr>
      <w:r>
        <w:rPr>
          <w:rFonts w:ascii="Arial Narrow" w:hAnsi="Arial Narrow"/>
          <w:sz w:val="20"/>
          <w:szCs w:val="20"/>
        </w:rPr>
        <w:t>(*****)</w:t>
      </w:r>
      <w:r>
        <w:rPr>
          <w:rFonts w:ascii="Arial Narrow" w:hAnsi="Arial Narrow"/>
          <w:sz w:val="20"/>
          <w:szCs w:val="20"/>
        </w:rPr>
        <w:tab/>
        <w:t>– wodomierze zlokalizowane w kotłowni wolnostojącej</w:t>
      </w:r>
    </w:p>
    <w:sectPr w:rsidR="00EE568C" w:rsidRPr="00504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FC8"/>
    <w:rsid w:val="00504FC8"/>
    <w:rsid w:val="005F00A7"/>
    <w:rsid w:val="00EE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F0384-B8CD-4920-AB8C-1CB4AC91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FC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0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2</cp:revision>
  <dcterms:created xsi:type="dcterms:W3CDTF">2018-10-25T05:47:00Z</dcterms:created>
  <dcterms:modified xsi:type="dcterms:W3CDTF">2018-10-25T05:47:00Z</dcterms:modified>
</cp:coreProperties>
</file>